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FA5A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5A21" w:rsidRDefault="00CC31E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МЕСТНЫЕ НОРМАТИВЫ ГРАДОСТРОИТЕЛЬНОГО ПРОЕКТИРОВАНИЯ МУНИЦИПАЛЬНОГО ОБРАЗОВАНИЯ ГОРОДСКОГО ПОСЕЛЕНИЯ «НИЖНИЙ  ОДЕС»</w:t>
      </w:r>
    </w:p>
    <w:p w:rsidR="00FA5A21" w:rsidRDefault="00CC31E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РЕСПУБЛИКИ КОМИ</w:t>
      </w:r>
    </w:p>
    <w:p w:rsidR="00FA5A21" w:rsidRDefault="00FA5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A5A21" w:rsidRDefault="00FA5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A5A21" w:rsidRDefault="00CC3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МАТЕРИАЛЫ ПО ОБОСНОВАНИЮ </w:t>
      </w:r>
    </w:p>
    <w:p w:rsidR="00FA5A21" w:rsidRDefault="00FA5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A5A21" w:rsidRDefault="00CC3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ПРОЕКТ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CC31EB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FA5A21" w:rsidRDefault="00FA5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 Анализ административн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территориального устройства, природно-климатических и социально-экономических условий развития МО ГП «Нижний Одес» Республики Коми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1.1 Характеристика территории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1.2 Природно-климатические условия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1.3 Социально-экономические условия</w:t>
      </w:r>
      <w:r>
        <w:rPr>
          <w:rFonts w:ascii="Times New Roman" w:eastAsia="Times New Roman" w:hAnsi="Times New Roman" w:cs="Times New Roman"/>
          <w:sz w:val="24"/>
        </w:rPr>
        <w:tab/>
        <w:t>5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1.4 Транспортное обеспечение</w:t>
      </w:r>
      <w:r>
        <w:rPr>
          <w:rFonts w:ascii="Times New Roman" w:eastAsia="Times New Roman" w:hAnsi="Times New Roman" w:cs="Times New Roman"/>
          <w:sz w:val="24"/>
        </w:rPr>
        <w:tab/>
        <w:t>5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1.5 Система расселения и трудовые ресурсы</w:t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1.6 Жилищный фонд</w:t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1.7 Социальное развитие</w:t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1.8 Инженерное обеспечение</w:t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FA5A21" w:rsidRDefault="00CC31EB">
      <w:pPr>
        <w:tabs>
          <w:tab w:val="right" w:leader="dot" w:pos="9204"/>
        </w:tabs>
        <w:suppressAutoHyphens/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2. Обоснование расчетных показателей, содержащихся в основной части нормативов градостроительного проектирования</w:t>
      </w:r>
      <w:r>
        <w:rPr>
          <w:rFonts w:ascii="Times New Roman" w:eastAsia="Times New Roman" w:hAnsi="Times New Roman" w:cs="Times New Roman"/>
          <w:sz w:val="24"/>
        </w:rPr>
        <w:tab/>
        <w:t>9</w:t>
      </w:r>
    </w:p>
    <w:p w:rsidR="00FA5A21" w:rsidRDefault="00FA5A21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Анализ административн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территориального устройства, природно-климатических и социально-экономических условий развития МО ГП «Нижний Одес» Республики Коми</w:t>
      </w:r>
    </w:p>
    <w:p w:rsidR="00FA5A21" w:rsidRDefault="00FA5A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 Характеристика территории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МР «Сосногорск» расположен в центральной части Республики Коми и граничит с ГО «Ухта», ГО «Усинск», МР «</w:t>
      </w:r>
      <w:proofErr w:type="spellStart"/>
      <w:r>
        <w:rPr>
          <w:rFonts w:ascii="Times New Roman" w:eastAsia="Times New Roman" w:hAnsi="Times New Roman" w:cs="Times New Roman"/>
          <w:sz w:val="24"/>
        </w:rPr>
        <w:t>Троицко-Печорский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>»,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4"/>
        </w:rPr>
        <w:t>», МР «Печора». Административным и экономическим центром района является город республиканского значения Сосногорск.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МР «Сосногорск» занимает выгодное транспортное положение в центре Республики Коми.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его территории проходят важнейшие транспортные пути, связывающие север и юг республики: ширококолейная железная дорога «Котлас - Сыктывкар - Ухта - Воркута - Усинск - </w:t>
      </w:r>
      <w:proofErr w:type="spellStart"/>
      <w:r>
        <w:rPr>
          <w:rFonts w:ascii="Times New Roman" w:eastAsia="Times New Roman" w:hAnsi="Times New Roman" w:cs="Times New Roman"/>
          <w:sz w:val="24"/>
        </w:rPr>
        <w:t>Лабытнанги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(Салехард)», автомобильная дорога республиканского значения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Ираель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Ижма - Усть-Цильма», газопроводы и нефтепроводы.</w:t>
      </w:r>
      <w:proofErr w:type="gramEnd"/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республиканского значения Сосногорск – является административным центром муниципального образования муниципального района.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состав муниципального образования городского поселения «Нижний Одес» входят поселок городского типа Нижний Одес и поселок сельского типа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Конашъель</w:t>
      </w:r>
      <w:proofErr w:type="spellEnd"/>
      <w:r>
        <w:rPr>
          <w:rFonts w:ascii="Times New Roman" w:eastAsia="Times New Roman" w:hAnsi="Times New Roman" w:cs="Times New Roman"/>
          <w:sz w:val="24"/>
        </w:rPr>
        <w:t>. Административным центром муниципального образования на территории поселения Нижний Одес является поселок городского типа Нижний Одес.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Поселок возник в начале 1960-х годов в связи с разработкой 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Западно-Тэбукского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нефтяного месторождения.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Расположен в центральной части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Сосногорского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верховьях 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реки Нижний Одес</w:t>
        </w:r>
      </w:hyperlink>
      <w:r>
        <w:rPr>
          <w:rFonts w:ascii="Times New Roman" w:eastAsia="Times New Roman" w:hAnsi="Times New Roman" w:cs="Times New Roman"/>
          <w:sz w:val="24"/>
        </w:rPr>
        <w:t> (правый приток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реки Ижмы</w:t>
        </w:r>
      </w:hyperlink>
      <w:r>
        <w:rPr>
          <w:rFonts w:ascii="Times New Roman" w:eastAsia="Times New Roman" w:hAnsi="Times New Roman" w:cs="Times New Roman"/>
          <w:sz w:val="24"/>
        </w:rPr>
        <w:t>), в 437 км от города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Сыктывкара</w:t>
        </w:r>
      </w:hyperlink>
      <w:r>
        <w:rPr>
          <w:rFonts w:ascii="Times New Roman" w:eastAsia="Times New Roman" w:hAnsi="Times New Roman" w:cs="Times New Roman"/>
          <w:sz w:val="24"/>
        </w:rPr>
        <w:t xml:space="preserve">. 24 мая 1964 года Президиум Верховного Совета Коми АССР подписал Указ «об образовании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Нижнеодесского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поселкового совета», дату подписания которого можно с уверенностью считать годом основания посёлка, хотя в то время в Нижнем Одесе уже проживало 2390 человек.</w:t>
      </w:r>
      <w:proofErr w:type="gramEnd"/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земель в границах городского поселения Нижний Одес составляет 391301,0 га.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Численность постоянного населения, проживающего на территории поселения, по состоянию на 01.01.2017 г. составляет 9163 человек.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Административный центр поселения расположен в 59 км северо-восточнее административного центра городского округа Сосногорска, в состав которого входит городское поселение Нижний Одес. Внешние транспортно-экономические связи осуществляются автомобильным транспортом по дороге республиканского значения Ухта – Вуктыл, протяженностью 190 км.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сути, городское поселение Нижний Одес и сложилось под влиянием горнопромышленного освое</w:t>
      </w:r>
      <w:r w:rsidR="00BB0F10">
        <w:rPr>
          <w:rFonts w:ascii="Times New Roman" w:eastAsia="Times New Roman" w:hAnsi="Times New Roman" w:cs="Times New Roman"/>
          <w:sz w:val="24"/>
        </w:rPr>
        <w:t>ния территории Республики Коми (нефтяная, газовая, добыча прочих полезных ископаемых).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системе расселения Республики Коми городское поселение Нижний Одес представляет собой одну из типичных форм хозяйствования и размещения населения северных районов, отражающую </w:t>
      </w:r>
      <w:proofErr w:type="spellStart"/>
      <w:r>
        <w:rPr>
          <w:rFonts w:ascii="Times New Roman" w:eastAsia="Times New Roman" w:hAnsi="Times New Roman" w:cs="Times New Roman"/>
          <w:sz w:val="24"/>
        </w:rPr>
        <w:t>очаговость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горнодобывающей промышленности. Территория поселения раскрывает следующие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расселенческие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особенности северных горнодобывающих районов Республики Коми: </w:t>
      </w:r>
    </w:p>
    <w:p w:rsidR="00FA5A21" w:rsidRDefault="00CC31EB">
      <w:pPr>
        <w:numPr>
          <w:ilvl w:val="0"/>
          <w:numId w:val="2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контрастность системы расселения, выражающаяся в аккумуляции </w:t>
      </w:r>
      <w:r>
        <w:rPr>
          <w:rFonts w:ascii="Times New Roman" w:eastAsia="Times New Roman" w:hAnsi="Times New Roman" w:cs="Times New Roman"/>
          <w:sz w:val="24"/>
        </w:rPr>
        <w:br/>
        <w:t>98 % всего населения в административном центре, что обуславливает низкую степень освоенности территории;</w:t>
      </w:r>
    </w:p>
    <w:p w:rsidR="00FA5A21" w:rsidRDefault="00CC31EB">
      <w:pPr>
        <w:numPr>
          <w:ilvl w:val="0"/>
          <w:numId w:val="2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низкая плотность населенных пунктов – 0,5 пункта на 1000 кв. км, редкость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потверждает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слабую хозяйственную освоенность большей части территории;</w:t>
      </w:r>
    </w:p>
    <w:p w:rsidR="00FA5A21" w:rsidRDefault="00CC31EB">
      <w:pPr>
        <w:numPr>
          <w:ilvl w:val="0"/>
          <w:numId w:val="2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мелкоселенность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системы расселения – преобладание малочисленных населенных пунктов, что говорит о слабом демографическом потенциале сельского расселения. Несколько лет назад малочисленные села и деревни, резко преобладая, составляли систему расселения городского поселения Нижний Одес, что ограничивало возможность их индустриального развития, способствовало дальнейшее концентрации деятельности в административном центре. На данный момент три из четырех населенных пунктов поселения закрыты.</w:t>
      </w: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 Природно-климатические условия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Климат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Климат умеренно-континентальный, лето короткое и умеренно-прохладное, зима многоснежная, продолжительная и 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теплого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sz w:val="24"/>
        </w:rPr>
        <w:t>СНиП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23-01-99 «Строительная климатология» территория ГП «Нижний Одес» по климатическому районированию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относится к климатическому подрайону I Д. Для территории характерны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высокая степень дифференциации климатических условий, неустойчивость и резкая смена погодных условий.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Водные ресурсы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Гидрографическая сеть городского поселения принадлежит бассейну </w:t>
      </w:r>
      <w:r>
        <w:rPr>
          <w:rFonts w:ascii="Times New Roman" w:eastAsia="Times New Roman" w:hAnsi="Times New Roman" w:cs="Times New Roman"/>
          <w:sz w:val="24"/>
        </w:rPr>
        <w:br/>
        <w:t xml:space="preserve">р. Печора. Территория изрезана реками и ручьями, здесь протекают Печора, </w:t>
      </w:r>
      <w:proofErr w:type="spellStart"/>
      <w:r>
        <w:rPr>
          <w:rFonts w:ascii="Times New Roman" w:eastAsia="Times New Roman" w:hAnsi="Times New Roman" w:cs="Times New Roman"/>
          <w:sz w:val="24"/>
        </w:rPr>
        <w:t>Кылым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Большой </w:t>
      </w:r>
      <w:proofErr w:type="spellStart"/>
      <w:r>
        <w:rPr>
          <w:rFonts w:ascii="Times New Roman" w:eastAsia="Times New Roman" w:hAnsi="Times New Roman" w:cs="Times New Roman"/>
          <w:sz w:val="24"/>
        </w:rPr>
        <w:t>Тэбук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Малый </w:t>
      </w:r>
      <w:proofErr w:type="spellStart"/>
      <w:r>
        <w:rPr>
          <w:rFonts w:ascii="Times New Roman" w:eastAsia="Times New Roman" w:hAnsi="Times New Roman" w:cs="Times New Roman"/>
          <w:sz w:val="24"/>
        </w:rPr>
        <w:t>Тэбук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Верхний Одес,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Вонъю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Кылымдынъель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Большой </w:t>
      </w:r>
      <w:proofErr w:type="spellStart"/>
      <w:r>
        <w:rPr>
          <w:rFonts w:ascii="Times New Roman" w:eastAsia="Times New Roman" w:hAnsi="Times New Roman" w:cs="Times New Roman"/>
          <w:sz w:val="24"/>
        </w:rPr>
        <w:t>Ленавож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Вой-вож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Лун-вож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Рась-ю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Шервож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Дзернюр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Велью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Нилейю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Водный режим рек характеризуется хорошо выраженным весенним половодьем, летне-осенней меженью, нарушаемой дождевыми паводками и устойчивой зимней меженью. Весеннее половодье начинается в среднем во второй декаде апреля и характеризуется интенсивным подъемом уровня воды. Пик наступает в начале второй декады мая. Средняя продолжительность его составляет около 60 суток. Во время половодья наблюдаются высшие в году уровни, превышающие меженные на 5-7 м. Характерные уровни весеннего половодья обозначены в табл. №. 2. Во время повышения уровня воды до данных уровней – возможно подтопление и затопление отдельных участков города.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Лесные ресурсы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Городское поселение Нижний Одес расположено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Сосногорского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лесничества. Лесами покрыто 82 % территории (из них болота занимают 12 %) – это более чем достаточно для поддержания экологического равновесия природных экосистем. По лесорастительному районированию (Приказ МПР РФ от 28.03.07г. №68) территория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Сосногорского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лесничества относится к таежной зоне северо-таежного района европейской части РФ, и только небольшая часть ее (на юге) к среднетаежному району.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Сосногорского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лесничества составляет 1 618 527 га, в его составе 9 участковых лесничеств.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Минерально-сырьевые ресурсы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Центральное место в комплексе полезных ископаемых поселения занимают углеводороды: нефтяные и нефтегазовые месторождения. На территории поселения имеется 11 нефтяных месторождений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Леновожское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Пашнинское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Береговое, Боровое,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Большепурговское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Расьюское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Турчаниновское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Луговое, Георгиевское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Западно-Тэбукское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(участок 2)) и 2 нефтегазовых месторождения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Джьерское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Западно-Тэбукское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(участок 1)).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Комплекс неметаллических ископаемых представлен месторождениями торфа (юг поселения), строительных песков (Базовое, Сосновое, Профильное, Малый </w:t>
      </w:r>
      <w:proofErr w:type="spellStart"/>
      <w:r>
        <w:rPr>
          <w:rFonts w:ascii="Times New Roman" w:eastAsia="Times New Roman" w:hAnsi="Times New Roman" w:cs="Times New Roman"/>
          <w:sz w:val="24"/>
        </w:rPr>
        <w:t>Пиляель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Валежник-1, Валежник-2, </w:t>
      </w:r>
      <w:proofErr w:type="spellStart"/>
      <w:r>
        <w:rPr>
          <w:rFonts w:ascii="Times New Roman" w:eastAsia="Times New Roman" w:hAnsi="Times New Roman" w:cs="Times New Roman"/>
          <w:sz w:val="24"/>
        </w:rPr>
        <w:t>Южно-Тэбукское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Дорожное, Первое, </w:t>
      </w:r>
      <w:proofErr w:type="spellStart"/>
      <w:r>
        <w:rPr>
          <w:rFonts w:ascii="Times New Roman" w:eastAsia="Times New Roman" w:hAnsi="Times New Roman" w:cs="Times New Roman"/>
          <w:sz w:val="24"/>
        </w:rPr>
        <w:t>Ягъель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Песчаное, Пост, Пост (участок 1), Горелое, Плато, Стайка, </w:t>
      </w:r>
      <w:proofErr w:type="spellStart"/>
      <w:r>
        <w:rPr>
          <w:rFonts w:ascii="Times New Roman" w:eastAsia="Times New Roman" w:hAnsi="Times New Roman" w:cs="Times New Roman"/>
          <w:sz w:val="24"/>
        </w:rPr>
        <w:t>Тэбук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Дербеневское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Карьерное, Центральное-1, Центральное-2, Распутное, 2-я Буровая 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Усть-Паштанское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и песчано-гравийного материала (Лесное,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Непсаель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Петля, Буран, Дальнее, Ягодка, Исток). </w:t>
      </w:r>
      <w:proofErr w:type="gramEnd"/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Значительная часть этих месторождений длительное время находится в разработке и к настоящему времени они существенно выработаны.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Земельные ресурсы и почвы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земель в границах городского поселения Нижний Одес составляет 391301,0 га.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Наибольший удельный вес в структуре земель поселения имеют земли лесного фонда (99,4 %). Площадь земель населенных пунктов составляет 1552,0 га или 0,4 % от общей площади земель поселения.</w:t>
      </w: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1.3 Социально-экономические условия</w:t>
      </w:r>
    </w:p>
    <w:p w:rsidR="00BB0F10" w:rsidRPr="00BE7A94" w:rsidRDefault="00BB0F10" w:rsidP="00BB0F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E7A94">
        <w:rPr>
          <w:rFonts w:ascii="Times New Roman" w:eastAsia="Times New Roman" w:hAnsi="Times New Roman" w:cs="Times New Roman"/>
          <w:sz w:val="24"/>
        </w:rPr>
        <w:t>В черте поселка находится «</w:t>
      </w:r>
      <w:proofErr w:type="spellStart"/>
      <w:r w:rsidRPr="00BE7A94">
        <w:rPr>
          <w:rFonts w:ascii="Times New Roman" w:eastAsia="Times New Roman" w:hAnsi="Times New Roman" w:cs="Times New Roman"/>
          <w:sz w:val="24"/>
        </w:rPr>
        <w:t>Нижнеодесское</w:t>
      </w:r>
      <w:proofErr w:type="spellEnd"/>
      <w:r w:rsidRPr="00BE7A94">
        <w:rPr>
          <w:rFonts w:ascii="Times New Roman" w:eastAsia="Times New Roman" w:hAnsi="Times New Roman" w:cs="Times New Roman"/>
          <w:sz w:val="24"/>
        </w:rPr>
        <w:t xml:space="preserve"> УТТ», ООО «</w:t>
      </w:r>
      <w:proofErr w:type="spellStart"/>
      <w:r w:rsidRPr="00BE7A94">
        <w:rPr>
          <w:rFonts w:ascii="Times New Roman" w:eastAsia="Times New Roman" w:hAnsi="Times New Roman" w:cs="Times New Roman"/>
          <w:sz w:val="24"/>
        </w:rPr>
        <w:t>Бузулукская</w:t>
      </w:r>
      <w:proofErr w:type="spellEnd"/>
      <w:r w:rsidRPr="00BE7A94">
        <w:rPr>
          <w:rFonts w:ascii="Times New Roman" w:eastAsia="Times New Roman" w:hAnsi="Times New Roman" w:cs="Times New Roman"/>
          <w:sz w:val="24"/>
        </w:rPr>
        <w:t xml:space="preserve"> Нефтяная компания», ООО «Усинск НПО </w:t>
      </w:r>
      <w:proofErr w:type="gramStart"/>
      <w:r w:rsidRPr="00BE7A94">
        <w:rPr>
          <w:rFonts w:ascii="Times New Roman" w:eastAsia="Times New Roman" w:hAnsi="Times New Roman" w:cs="Times New Roman"/>
          <w:sz w:val="24"/>
        </w:rPr>
        <w:t>-С</w:t>
      </w:r>
      <w:proofErr w:type="gramEnd"/>
      <w:r w:rsidRPr="00BE7A94">
        <w:rPr>
          <w:rFonts w:ascii="Times New Roman" w:eastAsia="Times New Roman" w:hAnsi="Times New Roman" w:cs="Times New Roman"/>
          <w:sz w:val="24"/>
        </w:rPr>
        <w:t>ервис», ООО «</w:t>
      </w:r>
      <w:proofErr w:type="spellStart"/>
      <w:r w:rsidRPr="00BE7A94">
        <w:rPr>
          <w:rFonts w:ascii="Times New Roman" w:eastAsia="Times New Roman" w:hAnsi="Times New Roman" w:cs="Times New Roman"/>
          <w:sz w:val="24"/>
        </w:rPr>
        <w:t>Лукойл</w:t>
      </w:r>
      <w:proofErr w:type="spellEnd"/>
      <w:r w:rsidRPr="00BE7A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E7A94">
        <w:rPr>
          <w:rFonts w:ascii="Times New Roman" w:eastAsia="Times New Roman" w:hAnsi="Times New Roman" w:cs="Times New Roman"/>
          <w:sz w:val="24"/>
        </w:rPr>
        <w:t>ЭПУ-Сервис</w:t>
      </w:r>
      <w:proofErr w:type="spellEnd"/>
      <w:r w:rsidRPr="00BE7A94">
        <w:rPr>
          <w:rFonts w:ascii="Times New Roman" w:eastAsia="Times New Roman" w:hAnsi="Times New Roman" w:cs="Times New Roman"/>
          <w:sz w:val="24"/>
        </w:rPr>
        <w:t>», ООО ОП «Европейская Сервисная компания», АО «</w:t>
      </w:r>
      <w:proofErr w:type="spellStart"/>
      <w:r w:rsidRPr="00BE7A94">
        <w:rPr>
          <w:rFonts w:ascii="Times New Roman" w:eastAsia="Times New Roman" w:hAnsi="Times New Roman" w:cs="Times New Roman"/>
          <w:sz w:val="24"/>
        </w:rPr>
        <w:t>Печорнефтегаз</w:t>
      </w:r>
      <w:proofErr w:type="spellEnd"/>
      <w:r w:rsidRPr="00BE7A94">
        <w:rPr>
          <w:rFonts w:ascii="Times New Roman" w:eastAsia="Times New Roman" w:hAnsi="Times New Roman" w:cs="Times New Roman"/>
          <w:sz w:val="24"/>
        </w:rPr>
        <w:t>»,ОАО «</w:t>
      </w:r>
      <w:proofErr w:type="spellStart"/>
      <w:r w:rsidRPr="00BE7A94">
        <w:rPr>
          <w:rFonts w:ascii="Times New Roman" w:eastAsia="Times New Roman" w:hAnsi="Times New Roman" w:cs="Times New Roman"/>
          <w:sz w:val="24"/>
        </w:rPr>
        <w:t>Коминефтегеофизика</w:t>
      </w:r>
      <w:proofErr w:type="spellEnd"/>
      <w:r w:rsidRPr="00BE7A94">
        <w:rPr>
          <w:rFonts w:ascii="Times New Roman" w:eastAsia="Times New Roman" w:hAnsi="Times New Roman" w:cs="Times New Roman"/>
          <w:sz w:val="24"/>
        </w:rPr>
        <w:t>», Усинское региональное управление ООО «</w:t>
      </w:r>
      <w:proofErr w:type="spellStart"/>
      <w:r w:rsidRPr="00BE7A94">
        <w:rPr>
          <w:rFonts w:ascii="Times New Roman" w:eastAsia="Times New Roman" w:hAnsi="Times New Roman" w:cs="Times New Roman"/>
          <w:sz w:val="24"/>
        </w:rPr>
        <w:t>Лукойл-Энергосети</w:t>
      </w:r>
      <w:proofErr w:type="spellEnd"/>
      <w:r w:rsidRPr="00BE7A94">
        <w:rPr>
          <w:rFonts w:ascii="Times New Roman" w:eastAsia="Times New Roman" w:hAnsi="Times New Roman" w:cs="Times New Roman"/>
          <w:sz w:val="24"/>
        </w:rPr>
        <w:t>», ООО «</w:t>
      </w:r>
      <w:proofErr w:type="spellStart"/>
      <w:r w:rsidRPr="00BE7A94">
        <w:rPr>
          <w:rFonts w:ascii="Times New Roman" w:eastAsia="Times New Roman" w:hAnsi="Times New Roman" w:cs="Times New Roman"/>
          <w:sz w:val="24"/>
        </w:rPr>
        <w:t>Энергосервис</w:t>
      </w:r>
      <w:proofErr w:type="spellEnd"/>
      <w:r w:rsidRPr="00BE7A94">
        <w:rPr>
          <w:rFonts w:ascii="Times New Roman" w:eastAsia="Times New Roman" w:hAnsi="Times New Roman" w:cs="Times New Roman"/>
          <w:sz w:val="24"/>
        </w:rPr>
        <w:t>»</w:t>
      </w:r>
      <w:r w:rsidR="009D29D2" w:rsidRPr="00BE7A94">
        <w:rPr>
          <w:rFonts w:ascii="Times New Roman" w:eastAsia="Times New Roman" w:hAnsi="Times New Roman" w:cs="Times New Roman"/>
          <w:sz w:val="24"/>
        </w:rPr>
        <w:t>, ОАО АЭК «</w:t>
      </w:r>
      <w:proofErr w:type="spellStart"/>
      <w:r w:rsidR="009D29D2" w:rsidRPr="00BE7A94">
        <w:rPr>
          <w:rFonts w:ascii="Times New Roman" w:eastAsia="Times New Roman" w:hAnsi="Times New Roman" w:cs="Times New Roman"/>
          <w:sz w:val="24"/>
        </w:rPr>
        <w:t>Комиэнерго</w:t>
      </w:r>
      <w:proofErr w:type="spellEnd"/>
      <w:r w:rsidR="009D29D2" w:rsidRPr="00BE7A94">
        <w:rPr>
          <w:rFonts w:ascii="Times New Roman" w:eastAsia="Times New Roman" w:hAnsi="Times New Roman" w:cs="Times New Roman"/>
          <w:sz w:val="24"/>
        </w:rPr>
        <w:t>»</w:t>
      </w:r>
      <w:r w:rsidR="00BE7A94" w:rsidRPr="00BE7A94">
        <w:rPr>
          <w:rFonts w:ascii="Times New Roman" w:eastAsia="Times New Roman" w:hAnsi="Times New Roman" w:cs="Times New Roman"/>
          <w:sz w:val="24"/>
        </w:rPr>
        <w:t>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Помимо предприятий нефтяной промышленности в поселении имеются предприятия транспорта, связи, коммунального хозяйства, деревоо</w:t>
      </w:r>
      <w:r w:rsidR="009E5BBD">
        <w:rPr>
          <w:rFonts w:ascii="Times New Roman" w:eastAsia="Times New Roman" w:hAnsi="Times New Roman" w:cs="Times New Roman"/>
          <w:sz w:val="24"/>
        </w:rPr>
        <w:t xml:space="preserve">брабатывающей </w:t>
      </w:r>
      <w:r>
        <w:rPr>
          <w:rFonts w:ascii="Times New Roman" w:eastAsia="Times New Roman" w:hAnsi="Times New Roman" w:cs="Times New Roman"/>
          <w:sz w:val="24"/>
        </w:rPr>
        <w:t>и пищевой промышленности.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Деревообработкой в городском поселении занимаются индивидуальные предприниматели</w:t>
      </w:r>
      <w:r w:rsidR="0062519F">
        <w:rPr>
          <w:rFonts w:ascii="Times New Roman" w:eastAsia="Times New Roman" w:hAnsi="Times New Roman" w:cs="Times New Roman"/>
          <w:sz w:val="24"/>
        </w:rPr>
        <w:t>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Производство хлеба и хлебобулочных изделий в поселении осуществляет частная хлебопекарня, которая является основным поставщиком хлеба и хлебобулочных изделий в поселении.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территории поселения нет крестьянско-фермерских хозяйств </w:t>
      </w:r>
      <w:r>
        <w:rPr>
          <w:rFonts w:ascii="Times New Roman" w:eastAsia="Times New Roman" w:hAnsi="Times New Roman" w:cs="Times New Roman"/>
          <w:sz w:val="24"/>
        </w:rPr>
        <w:br/>
        <w:t xml:space="preserve">и индивидуальных предпринимателей, занимающихся сельскохозяйственной деятельностью. На территории поселения производителями сельхозпродукции являются личные подсобные хозяйства, занимающиеся выращиванием </w:t>
      </w:r>
      <w:r>
        <w:rPr>
          <w:rFonts w:ascii="Times New Roman" w:eastAsia="Times New Roman" w:hAnsi="Times New Roman" w:cs="Times New Roman"/>
          <w:sz w:val="24"/>
        </w:rPr>
        <w:br/>
        <w:t>крупнорогатого скота, свиней, садово-огороднические товарищества, выращивающие плодовоовощные культуры.</w:t>
      </w:r>
    </w:p>
    <w:p w:rsidR="00FA5A21" w:rsidRDefault="006251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9E5BBD">
        <w:rPr>
          <w:rFonts w:ascii="Times New Roman" w:eastAsia="Times New Roman" w:hAnsi="Times New Roman" w:cs="Times New Roman"/>
          <w:sz w:val="24"/>
        </w:rPr>
        <w:t>О</w:t>
      </w:r>
      <w:r w:rsidR="00CC31EB" w:rsidRPr="009E5BBD">
        <w:rPr>
          <w:rFonts w:ascii="Times New Roman" w:eastAsia="Times New Roman" w:hAnsi="Times New Roman" w:cs="Times New Roman"/>
          <w:sz w:val="24"/>
        </w:rPr>
        <w:t>беспечение населения электроэнергией</w:t>
      </w:r>
      <w:r w:rsidR="001548BC" w:rsidRPr="009E5BBD">
        <w:rPr>
          <w:rFonts w:ascii="Times New Roman" w:eastAsia="Times New Roman" w:hAnsi="Times New Roman" w:cs="Times New Roman"/>
          <w:sz w:val="24"/>
        </w:rPr>
        <w:t xml:space="preserve"> производится - ЦЭС ОАО АЭК «АЭС </w:t>
      </w:r>
      <w:proofErr w:type="spellStart"/>
      <w:r w:rsidR="001548BC" w:rsidRPr="009E5BBD">
        <w:rPr>
          <w:rFonts w:ascii="Times New Roman" w:eastAsia="Times New Roman" w:hAnsi="Times New Roman" w:cs="Times New Roman"/>
          <w:sz w:val="24"/>
        </w:rPr>
        <w:t>Комиэнерго</w:t>
      </w:r>
      <w:proofErr w:type="spellEnd"/>
      <w:r w:rsidR="001548BC" w:rsidRPr="009E5BBD">
        <w:rPr>
          <w:rFonts w:ascii="Times New Roman" w:eastAsia="Times New Roman" w:hAnsi="Times New Roman" w:cs="Times New Roman"/>
          <w:sz w:val="24"/>
        </w:rPr>
        <w:t xml:space="preserve">», водой и теплом - </w:t>
      </w:r>
      <w:proofErr w:type="spellStart"/>
      <w:r w:rsidR="001548BC" w:rsidRPr="009E5BBD">
        <w:rPr>
          <w:rFonts w:ascii="Times New Roman" w:eastAsia="Times New Roman" w:hAnsi="Times New Roman" w:cs="Times New Roman"/>
          <w:sz w:val="24"/>
        </w:rPr>
        <w:t>ресурсоснабжающими</w:t>
      </w:r>
      <w:proofErr w:type="spellEnd"/>
      <w:r w:rsidR="001548BC" w:rsidRPr="009E5BBD">
        <w:rPr>
          <w:rFonts w:ascii="Times New Roman" w:eastAsia="Times New Roman" w:hAnsi="Times New Roman" w:cs="Times New Roman"/>
          <w:sz w:val="24"/>
        </w:rPr>
        <w:t xml:space="preserve"> предприятиями</w:t>
      </w:r>
      <w:r w:rsidR="00CC31EB" w:rsidRPr="009E5BBD">
        <w:rPr>
          <w:rFonts w:ascii="Times New Roman" w:eastAsia="Times New Roman" w:hAnsi="Times New Roman" w:cs="Times New Roman"/>
          <w:sz w:val="24"/>
        </w:rPr>
        <w:t>.</w:t>
      </w: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 Транспортное обеспечение</w:t>
      </w:r>
    </w:p>
    <w:p w:rsidR="00270B5D" w:rsidRPr="00270B5D" w:rsidRDefault="00270B5D" w:rsidP="00270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270B5D">
        <w:rPr>
          <w:rFonts w:ascii="Times New Roman" w:eastAsia="Times New Roman" w:hAnsi="Times New Roman" w:cs="Times New Roman"/>
          <w:sz w:val="24"/>
        </w:rPr>
        <w:t>Муниципальное образование «Нижний Одес» имеет круглогодичное транспортное сообщение по дорогам с твердым и улучшенным покрытием со всеми пограничными муниципальными образованиями.</w:t>
      </w:r>
    </w:p>
    <w:p w:rsidR="00270B5D" w:rsidRPr="00270B5D" w:rsidRDefault="00270B5D" w:rsidP="00270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270B5D">
        <w:rPr>
          <w:rFonts w:ascii="Times New Roman" w:eastAsia="Times New Roman" w:hAnsi="Times New Roman" w:cs="Times New Roman"/>
          <w:sz w:val="24"/>
        </w:rPr>
        <w:tab/>
        <w:t>На территории городского поселения утвержден социально-значимый автобусный маршрут «</w:t>
      </w:r>
      <w:proofErr w:type="spellStart"/>
      <w:proofErr w:type="gramStart"/>
      <w:r w:rsidRPr="00270B5D">
        <w:rPr>
          <w:rFonts w:ascii="Times New Roman" w:eastAsia="Times New Roman" w:hAnsi="Times New Roman" w:cs="Times New Roman"/>
          <w:sz w:val="24"/>
        </w:rPr>
        <w:t>Нижний-Одес</w:t>
      </w:r>
      <w:proofErr w:type="spellEnd"/>
      <w:proofErr w:type="gramEnd"/>
      <w:r w:rsidRPr="00270B5D">
        <w:rPr>
          <w:rFonts w:ascii="Times New Roman" w:eastAsia="Times New Roman" w:hAnsi="Times New Roman" w:cs="Times New Roman"/>
          <w:sz w:val="24"/>
        </w:rPr>
        <w:t xml:space="preserve"> - Сосногорск - Ухта».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Ближайший аэропорт</w:t>
      </w:r>
      <w:r w:rsidR="00270B5D">
        <w:rPr>
          <w:rFonts w:ascii="Times New Roman" w:eastAsia="Times New Roman" w:hAnsi="Times New Roman" w:cs="Times New Roman"/>
          <w:sz w:val="24"/>
        </w:rPr>
        <w:t xml:space="preserve"> находится</w:t>
      </w:r>
      <w:r>
        <w:rPr>
          <w:rFonts w:ascii="Times New Roman" w:eastAsia="Times New Roman" w:hAnsi="Times New Roman" w:cs="Times New Roman"/>
          <w:sz w:val="24"/>
        </w:rPr>
        <w:t xml:space="preserve"> в г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хта.</w:t>
      </w: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1.5 Система расселения и трудовые ресурсы</w:t>
      </w:r>
      <w:r w:rsidR="0062519F">
        <w:rPr>
          <w:rFonts w:ascii="Times New Roman" w:eastAsia="Times New Roman" w:hAnsi="Times New Roman" w:cs="Times New Roman"/>
          <w:b/>
          <w:sz w:val="24"/>
        </w:rPr>
        <w:t>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настоящее время численность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постоянного населения, проживающего на территории поселения составляет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9163 человек.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Численность населения городского поселения в последние годы сокращается из-за отрицательного миграционного и естественного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приростов</w:t>
      </w:r>
      <w:proofErr w:type="gramStart"/>
      <w:r>
        <w:rPr>
          <w:rFonts w:ascii="Times New Roman" w:eastAsia="Times New Roman" w:hAnsi="Times New Roman" w:cs="Times New Roman"/>
          <w:sz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</w:rPr>
        <w:t>стественный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прирост населения Нижнего Одеса отрицательный и составляет -4 на 1000 человек в год. Сокращение численности населения началось с конца, а не начала 90-х, как в большинстве российских городов. В 90-е годы снижение рождаемости было результатом ухудшения качества и уровня жизни населения. Со стабилизацией экономической ситуации одной из главных причин </w:t>
      </w:r>
      <w:proofErr w:type="spellStart"/>
      <w:r>
        <w:rPr>
          <w:rFonts w:ascii="Times New Roman" w:eastAsia="Times New Roman" w:hAnsi="Times New Roman" w:cs="Times New Roman"/>
          <w:sz w:val="24"/>
        </w:rPr>
        <w:t>депопуляции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стала эмансипация женщин и развитие у молодежи новых типов репродуктивного поведения, вследствие чего до последнего времени наблюдалась тенденция сокращения рождаемости. Высокая смертность имеет ряд причин, имеющих сугубо социальную природу (несчастные случаи, отравления, травматизм).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Миграционный прирост населения отрицательный. Число </w:t>
      </w:r>
      <w:proofErr w:type="gramStart"/>
      <w:r>
        <w:rPr>
          <w:rFonts w:ascii="Times New Roman" w:eastAsia="Times New Roman" w:hAnsi="Times New Roman" w:cs="Times New Roman"/>
          <w:sz w:val="24"/>
        </w:rPr>
        <w:t>выезжающих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стабильно и составляет порядка 1% от населения поселения. Приток мигрантов в последние годы имеет тенденцию к сокращению. </w:t>
      </w: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1.6 Жилищный фонд</w:t>
      </w:r>
    </w:p>
    <w:p w:rsidR="00FA5A21" w:rsidRPr="00270B5D" w:rsidRDefault="0062519F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 состоянию на </w:t>
      </w:r>
      <w:r w:rsidR="00270B5D"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>31.12.2016</w:t>
      </w:r>
      <w:r w:rsidR="00CC31EB"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года жилищный фонд городского поселения Нижний Одес составляет </w:t>
      </w:r>
      <w:r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>229,00</w:t>
      </w:r>
      <w:r w:rsidR="00CC31EB"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тыс. кв.м., в том числе муниципальное жилье </w:t>
      </w:r>
      <w:r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>–</w:t>
      </w:r>
      <w:r w:rsidR="00CC31EB"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>21,6</w:t>
      </w:r>
      <w:r w:rsidR="00CC31EB"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тыс. кв.м., </w:t>
      </w:r>
      <w:r w:rsidR="00936ACA">
        <w:rPr>
          <w:rFonts w:ascii="Times New Roman" w:eastAsia="Times New Roman" w:hAnsi="Times New Roman" w:cs="Times New Roman"/>
          <w:color w:val="000000" w:themeColor="text1"/>
          <w:sz w:val="24"/>
        </w:rPr>
        <w:t>из него 207,4</w:t>
      </w:r>
      <w:r w:rsidR="00936ACA" w:rsidRPr="00936ACA">
        <w:rPr>
          <w:rFonts w:ascii="Times New Roman" w:eastAsia="Times New Roman" w:hAnsi="Times New Roman" w:cs="Times New Roman"/>
          <w:color w:val="000000" w:themeColor="text1"/>
          <w:sz w:val="24"/>
        </w:rPr>
        <w:t>тыс. кв.м. находится в частной собственности граждан.</w:t>
      </w:r>
    </w:p>
    <w:p w:rsidR="00FA5A21" w:rsidRPr="00270B5D" w:rsidRDefault="00CC31E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Ветхий и аварийный жилой фонд составляет </w:t>
      </w:r>
      <w:r w:rsidR="00270B5D"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>0</w:t>
      </w:r>
      <w:r w:rsidRPr="00270B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тыс. кв.м.</w:t>
      </w: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1.7 Социальное развитие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:rsidR="00C4459F" w:rsidRPr="00C4459F" w:rsidRDefault="00CC31EB" w:rsidP="00C4459F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поселении высока обесп</w:t>
      </w:r>
      <w:r w:rsidR="00C4459F">
        <w:rPr>
          <w:rFonts w:ascii="Times New Roman" w:eastAsia="Times New Roman" w:hAnsi="Times New Roman" w:cs="Times New Roman"/>
          <w:sz w:val="24"/>
        </w:rPr>
        <w:t xml:space="preserve">еченность объектами образования. </w:t>
      </w:r>
      <w:r w:rsidR="00C4459F" w:rsidRPr="00C4459F">
        <w:rPr>
          <w:rFonts w:ascii="Times New Roman" w:eastAsia="Times New Roman" w:hAnsi="Times New Roman" w:cs="Times New Roman"/>
          <w:sz w:val="24"/>
        </w:rPr>
        <w:t xml:space="preserve">Сеть образовательных учреждений </w:t>
      </w:r>
      <w:proofErr w:type="gramStart"/>
      <w:r w:rsidR="00C4459F" w:rsidRPr="00C4459F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C4459F" w:rsidRPr="00C4459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4459F" w:rsidRPr="00C4459F">
        <w:rPr>
          <w:rFonts w:ascii="Times New Roman" w:eastAsia="Times New Roman" w:hAnsi="Times New Roman" w:cs="Times New Roman"/>
          <w:sz w:val="24"/>
        </w:rPr>
        <w:t>городского</w:t>
      </w:r>
      <w:proofErr w:type="gramEnd"/>
      <w:r w:rsidR="00C4459F" w:rsidRPr="00C4459F">
        <w:rPr>
          <w:rFonts w:ascii="Times New Roman" w:eastAsia="Times New Roman" w:hAnsi="Times New Roman" w:cs="Times New Roman"/>
          <w:sz w:val="24"/>
        </w:rPr>
        <w:t xml:space="preserve"> поселения «Нижний Одес» обеспечивает всем гражданам право на получение дошкольного, общего основного и среднего (полного) общего образования.  </w:t>
      </w:r>
    </w:p>
    <w:p w:rsidR="00C4459F" w:rsidRPr="00C4459F" w:rsidRDefault="00C4459F" w:rsidP="00C4459F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C4459F">
        <w:rPr>
          <w:rFonts w:ascii="Times New Roman" w:eastAsia="Times New Roman" w:hAnsi="Times New Roman" w:cs="Times New Roman"/>
          <w:sz w:val="24"/>
        </w:rPr>
        <w:t>На 1 января 2017 года на территории поселения функционирует 3 детских сада. Очередность в дошкольные образовательные организации отсутствует.</w:t>
      </w:r>
    </w:p>
    <w:p w:rsidR="00C4459F" w:rsidRPr="00C4459F" w:rsidRDefault="00C4459F" w:rsidP="00C4459F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C4459F">
        <w:rPr>
          <w:rFonts w:ascii="Times New Roman" w:eastAsia="Times New Roman" w:hAnsi="Times New Roman" w:cs="Times New Roman"/>
          <w:sz w:val="24"/>
        </w:rPr>
        <w:t xml:space="preserve">На территории муниципального образования городского поселения «Нижний Одес» осуществляют деятельность по социальной защите и обслуживанию граждан три государственных бюджетных учреждения Республики Коми:  </w:t>
      </w:r>
    </w:p>
    <w:p w:rsidR="00C4459F" w:rsidRPr="00C4459F" w:rsidRDefault="00C4459F" w:rsidP="00C4459F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C4459F">
        <w:rPr>
          <w:rFonts w:ascii="Times New Roman" w:eastAsia="Times New Roman" w:hAnsi="Times New Roman" w:cs="Times New Roman"/>
          <w:sz w:val="24"/>
        </w:rPr>
        <w:tab/>
        <w:t>- Территориальный центр социальной защиты населения и территориальный центр социального обслуживания населения;</w:t>
      </w:r>
    </w:p>
    <w:p w:rsidR="00C4459F" w:rsidRPr="00C4459F" w:rsidRDefault="00C4459F" w:rsidP="00C4459F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C4459F">
        <w:rPr>
          <w:rFonts w:ascii="Times New Roman" w:eastAsia="Times New Roman" w:hAnsi="Times New Roman" w:cs="Times New Roman"/>
          <w:sz w:val="24"/>
        </w:rPr>
        <w:tab/>
        <w:t xml:space="preserve">- ГБУ Республики Коми «Республиканский </w:t>
      </w:r>
      <w:proofErr w:type="spellStart"/>
      <w:r w:rsidRPr="00C4459F">
        <w:rPr>
          <w:rFonts w:ascii="Times New Roman" w:eastAsia="Times New Roman" w:hAnsi="Times New Roman" w:cs="Times New Roman"/>
          <w:sz w:val="24"/>
        </w:rPr>
        <w:t>Нижне-Одесский</w:t>
      </w:r>
      <w:proofErr w:type="spellEnd"/>
      <w:r w:rsidRPr="00C4459F">
        <w:rPr>
          <w:rFonts w:ascii="Times New Roman" w:eastAsia="Times New Roman" w:hAnsi="Times New Roman" w:cs="Times New Roman"/>
          <w:sz w:val="24"/>
        </w:rPr>
        <w:t xml:space="preserve"> дом-интернат для престарелых и инвалидов» на 100 койко-мест;</w:t>
      </w:r>
    </w:p>
    <w:p w:rsidR="00BE7A94" w:rsidRPr="00BE7A94" w:rsidRDefault="00C4459F" w:rsidP="00BE7A94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Pr="00C4459F">
        <w:rPr>
          <w:rFonts w:ascii="Times New Roman" w:eastAsia="Times New Roman" w:hAnsi="Times New Roman" w:cs="Times New Roman"/>
          <w:sz w:val="24"/>
        </w:rPr>
        <w:t>фера здравоохранения в муниципальном образовании представлена республиканским учреждением здравоохранения: Государственное бюджетное учреждение здравоохранения Республики Коми «</w:t>
      </w:r>
      <w:proofErr w:type="spellStart"/>
      <w:r w:rsidRPr="00C4459F">
        <w:rPr>
          <w:rFonts w:ascii="Times New Roman" w:eastAsia="Times New Roman" w:hAnsi="Times New Roman" w:cs="Times New Roman"/>
          <w:sz w:val="24"/>
        </w:rPr>
        <w:t>Нижнеодесская</w:t>
      </w:r>
      <w:proofErr w:type="spellEnd"/>
      <w:r w:rsidRPr="00C4459F">
        <w:rPr>
          <w:rFonts w:ascii="Times New Roman" w:eastAsia="Times New Roman" w:hAnsi="Times New Roman" w:cs="Times New Roman"/>
          <w:sz w:val="24"/>
        </w:rPr>
        <w:t xml:space="preserve"> районная больница №1».</w:t>
      </w:r>
      <w:r w:rsidR="00BE7A94" w:rsidRPr="00BE7A94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BE7A94" w:rsidRPr="00BE7A94">
        <w:rPr>
          <w:rFonts w:ascii="Times New Roman" w:eastAsia="Times New Roman" w:hAnsi="Times New Roman" w:cs="Times New Roman"/>
          <w:sz w:val="24"/>
        </w:rPr>
        <w:t>На сегодняшний день в муниципальном образовании городского поселения «Нижний Одес» работает сеть муниципальных бюджетных учреждени</w:t>
      </w:r>
      <w:r w:rsidR="009E5BBD">
        <w:rPr>
          <w:rFonts w:ascii="Times New Roman" w:eastAsia="Times New Roman" w:hAnsi="Times New Roman" w:cs="Times New Roman"/>
          <w:sz w:val="24"/>
        </w:rPr>
        <w:t>й культуры:  Школа искусств;  Ц</w:t>
      </w:r>
      <w:r w:rsidR="00BE7A94" w:rsidRPr="00BE7A94">
        <w:rPr>
          <w:rFonts w:ascii="Times New Roman" w:eastAsia="Times New Roman" w:hAnsi="Times New Roman" w:cs="Times New Roman"/>
          <w:sz w:val="24"/>
        </w:rPr>
        <w:t xml:space="preserve">ентр дополнительного образования детей; </w:t>
      </w:r>
      <w:proofErr w:type="spellStart"/>
      <w:r w:rsidR="00BE7A94" w:rsidRPr="00BE7A94">
        <w:rPr>
          <w:rFonts w:ascii="Times New Roman" w:eastAsia="Times New Roman" w:hAnsi="Times New Roman" w:cs="Times New Roman"/>
          <w:sz w:val="24"/>
        </w:rPr>
        <w:t>Нижнео</w:t>
      </w:r>
      <w:r w:rsidR="009E5BBD">
        <w:rPr>
          <w:rFonts w:ascii="Times New Roman" w:eastAsia="Times New Roman" w:hAnsi="Times New Roman" w:cs="Times New Roman"/>
          <w:sz w:val="24"/>
        </w:rPr>
        <w:t>десская</w:t>
      </w:r>
      <w:proofErr w:type="spellEnd"/>
      <w:r w:rsidR="009E5BBD">
        <w:rPr>
          <w:rFonts w:ascii="Times New Roman" w:eastAsia="Times New Roman" w:hAnsi="Times New Roman" w:cs="Times New Roman"/>
          <w:sz w:val="24"/>
        </w:rPr>
        <w:t xml:space="preserve"> поселковая библиотека; Д</w:t>
      </w:r>
      <w:r w:rsidR="00BE7A94" w:rsidRPr="00BE7A94">
        <w:rPr>
          <w:rFonts w:ascii="Times New Roman" w:eastAsia="Times New Roman" w:hAnsi="Times New Roman" w:cs="Times New Roman"/>
          <w:sz w:val="24"/>
        </w:rPr>
        <w:t xml:space="preserve">етская библиотека. На территории муниципального образования расположен стадион «Нефтяник», на котором установлены </w:t>
      </w:r>
      <w:proofErr w:type="spellStart"/>
      <w:r w:rsidR="00BE7A94" w:rsidRPr="00BE7A94">
        <w:rPr>
          <w:rFonts w:ascii="Times New Roman" w:eastAsia="Times New Roman" w:hAnsi="Times New Roman" w:cs="Times New Roman"/>
          <w:sz w:val="24"/>
        </w:rPr>
        <w:t>скейт-площадка</w:t>
      </w:r>
      <w:proofErr w:type="spellEnd"/>
      <w:r w:rsidR="00BE7A94" w:rsidRPr="00BE7A94">
        <w:rPr>
          <w:rFonts w:ascii="Times New Roman" w:eastAsia="Times New Roman" w:hAnsi="Times New Roman" w:cs="Times New Roman"/>
          <w:sz w:val="24"/>
        </w:rPr>
        <w:t xml:space="preserve"> и тренажеры.</w:t>
      </w:r>
      <w:r w:rsidR="009E5BBD">
        <w:rPr>
          <w:rFonts w:ascii="Times New Roman" w:eastAsia="Times New Roman" w:hAnsi="Times New Roman" w:cs="Times New Roman"/>
          <w:sz w:val="24"/>
        </w:rPr>
        <w:t xml:space="preserve"> В непосредственной близости</w:t>
      </w:r>
      <w:r w:rsidR="00BE7A94" w:rsidRPr="00BE7A94">
        <w:rPr>
          <w:rFonts w:ascii="Times New Roman" w:eastAsia="Times New Roman" w:hAnsi="Times New Roman" w:cs="Times New Roman"/>
          <w:sz w:val="24"/>
        </w:rPr>
        <w:t xml:space="preserve"> </w:t>
      </w:r>
      <w:r w:rsidR="009E5BBD">
        <w:rPr>
          <w:rFonts w:ascii="Times New Roman" w:eastAsia="Times New Roman" w:hAnsi="Times New Roman" w:cs="Times New Roman"/>
          <w:sz w:val="24"/>
        </w:rPr>
        <w:t>к стадиону</w:t>
      </w:r>
      <w:r w:rsidR="00BE7A94" w:rsidRPr="00BE7A94">
        <w:rPr>
          <w:rFonts w:ascii="Times New Roman" w:eastAsia="Times New Roman" w:hAnsi="Times New Roman" w:cs="Times New Roman"/>
          <w:sz w:val="24"/>
        </w:rPr>
        <w:t xml:space="preserve"> находится МБУДО «ДЮСШ №2, г. Сосногорска»</w:t>
      </w:r>
      <w:r w:rsidR="009E5BBD">
        <w:rPr>
          <w:rFonts w:ascii="Times New Roman" w:eastAsia="Times New Roman" w:hAnsi="Times New Roman" w:cs="Times New Roman"/>
          <w:sz w:val="24"/>
        </w:rPr>
        <w:t>.</w:t>
      </w:r>
    </w:p>
    <w:p w:rsidR="00FA5A21" w:rsidRDefault="00BE7A94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поселении есть предприятия</w:t>
      </w:r>
      <w:r w:rsidR="00CC31EB">
        <w:rPr>
          <w:rFonts w:ascii="Times New Roman" w:eastAsia="Times New Roman" w:hAnsi="Times New Roman" w:cs="Times New Roman"/>
          <w:sz w:val="24"/>
        </w:rPr>
        <w:t xml:space="preserve"> общественного п</w:t>
      </w:r>
      <w:r>
        <w:rPr>
          <w:rFonts w:ascii="Times New Roman" w:eastAsia="Times New Roman" w:hAnsi="Times New Roman" w:cs="Times New Roman"/>
          <w:sz w:val="24"/>
        </w:rPr>
        <w:t xml:space="preserve">итания и торговли, учреждения </w:t>
      </w:r>
      <w:r w:rsidR="00CC31EB">
        <w:rPr>
          <w:rFonts w:ascii="Times New Roman" w:eastAsia="Times New Roman" w:hAnsi="Times New Roman" w:cs="Times New Roman"/>
          <w:sz w:val="24"/>
        </w:rPr>
        <w:t>жилищно-коммунального хозяйства.</w:t>
      </w:r>
      <w:r w:rsidR="00CC31E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FA5A21" w:rsidRDefault="00CC31EB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1.8 Инженерное обеспечение</w:t>
      </w:r>
    </w:p>
    <w:p w:rsidR="00C4459F" w:rsidRDefault="00CC31EB" w:rsidP="00C4459F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proofErr w:type="spellStart"/>
      <w:r>
        <w:rPr>
          <w:rFonts w:eastAsia="Times New Roman" w:cs="Times New Roman"/>
          <w:b/>
        </w:rPr>
        <w:t>Водоснабжение</w:t>
      </w:r>
      <w:proofErr w:type="spellEnd"/>
      <w:r w:rsidR="00C4459F" w:rsidRPr="00C4459F">
        <w:rPr>
          <w:rFonts w:cs="Times New Roman"/>
          <w:color w:val="000000"/>
          <w:sz w:val="28"/>
          <w:szCs w:val="28"/>
          <w:lang w:eastAsia="en-US"/>
        </w:rPr>
        <w:t xml:space="preserve"> </w:t>
      </w:r>
    </w:p>
    <w:p w:rsidR="00C4459F" w:rsidRPr="00C4459F" w:rsidRDefault="00C4459F" w:rsidP="00C4459F">
      <w:pPr>
        <w:pStyle w:val="Standard"/>
        <w:tabs>
          <w:tab w:val="left" w:pos="0"/>
        </w:tabs>
        <w:suppressAutoHyphens w:val="0"/>
        <w:jc w:val="both"/>
        <w:rPr>
          <w:rFonts w:cs="Times New Roman"/>
          <w:color w:val="000000"/>
          <w:lang w:val="ru-RU" w:eastAsia="en-US"/>
        </w:rPr>
      </w:pPr>
      <w:r w:rsidRPr="00C4459F">
        <w:rPr>
          <w:rFonts w:cs="Times New Roman"/>
          <w:color w:val="000000"/>
          <w:lang w:val="ru-RU" w:eastAsia="en-US"/>
        </w:rPr>
        <w:t>Поставщиками водоснабжения для потребителей муниципального района являются: ООО «Водоканал Нижний Одес».</w:t>
      </w:r>
    </w:p>
    <w:p w:rsidR="00C4459F" w:rsidRPr="00C4459F" w:rsidRDefault="00C4459F" w:rsidP="00C4459F">
      <w:pPr>
        <w:pStyle w:val="Standard"/>
        <w:tabs>
          <w:tab w:val="left" w:pos="0"/>
        </w:tabs>
        <w:suppressAutoHyphens w:val="0"/>
        <w:jc w:val="both"/>
        <w:rPr>
          <w:rFonts w:cs="Times New Roman"/>
          <w:color w:val="000000"/>
          <w:lang w:val="ru-RU" w:eastAsia="en-US"/>
        </w:rPr>
      </w:pPr>
      <w:r w:rsidRPr="00C4459F">
        <w:rPr>
          <w:rFonts w:cs="Times New Roman"/>
          <w:b/>
          <w:color w:val="000000"/>
          <w:lang w:val="ru-RU" w:eastAsia="en-US"/>
        </w:rPr>
        <w:tab/>
      </w:r>
      <w:r w:rsidRPr="00C4459F">
        <w:rPr>
          <w:rFonts w:cs="Times New Roman"/>
          <w:color w:val="000000"/>
          <w:lang w:val="ru-RU" w:eastAsia="en-US"/>
        </w:rPr>
        <w:t>Протяженность водопроводных сетей на территор</w:t>
      </w:r>
      <w:r w:rsidR="001548BC">
        <w:rPr>
          <w:rFonts w:cs="Times New Roman"/>
          <w:color w:val="000000"/>
          <w:lang w:val="ru-RU" w:eastAsia="en-US"/>
        </w:rPr>
        <w:t>ии поселения составляет 13</w:t>
      </w:r>
      <w:r w:rsidR="0012099F">
        <w:rPr>
          <w:rFonts w:cs="Times New Roman"/>
          <w:color w:val="000000"/>
          <w:lang w:val="ru-RU" w:eastAsia="en-US"/>
        </w:rPr>
        <w:t>,6 км</w:t>
      </w:r>
      <w:r w:rsidRPr="00C4459F">
        <w:rPr>
          <w:rFonts w:cs="Times New Roman"/>
          <w:color w:val="000000"/>
          <w:lang w:val="ru-RU" w:eastAsia="en-US"/>
        </w:rPr>
        <w:t xml:space="preserve">. Утилизация (захоронение) твердых бытовых отходов, поступающих от потребителей </w:t>
      </w:r>
      <w:proofErr w:type="spellStart"/>
      <w:r w:rsidRPr="00C4459F">
        <w:rPr>
          <w:rFonts w:cs="Times New Roman"/>
          <w:color w:val="000000"/>
          <w:lang w:val="ru-RU" w:eastAsia="en-US"/>
        </w:rPr>
        <w:t>пгт</w:t>
      </w:r>
      <w:proofErr w:type="spellEnd"/>
      <w:r w:rsidRPr="00C4459F">
        <w:rPr>
          <w:rFonts w:cs="Times New Roman"/>
          <w:color w:val="000000"/>
          <w:lang w:val="ru-RU" w:eastAsia="en-US"/>
        </w:rPr>
        <w:t>. Нижний Одес, осуществляется организацией МУП «Коммунальные энергосистемы».</w:t>
      </w:r>
    </w:p>
    <w:p w:rsidR="00FA5A21" w:rsidRDefault="00CC31E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Водоснабжение городского поселения Нижний Одес осуществляется от поверхностного водозабора, который находится на 25 км автомобильной дороги Нижний Одес – Ухта с поворотом в сторону р. </w:t>
      </w:r>
      <w:proofErr w:type="gramStart"/>
      <w:r>
        <w:rPr>
          <w:rFonts w:ascii="Times New Roman" w:eastAsia="Times New Roman" w:hAnsi="Times New Roman" w:cs="Times New Roman"/>
          <w:sz w:val="24"/>
        </w:rPr>
        <w:t>Вонью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1,8 км</w:t>
      </w:r>
      <w:r w:rsidR="00936ACA">
        <w:rPr>
          <w:rFonts w:ascii="Times New Roman" w:eastAsia="Times New Roman" w:hAnsi="Times New Roman" w:cs="Times New Roman"/>
          <w:sz w:val="24"/>
        </w:rPr>
        <w:t>.</w:t>
      </w:r>
    </w:p>
    <w:p w:rsidR="00FA5A21" w:rsidRDefault="00CC31E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Существует альтернативный вариант обеспечения населения поселка городского типа Нижний Одес питьевой водой. Забор воды на хозяйственно-питьевые и производственные нужды может осуществляться из подземных источников. Выбор источника выполнен на основе результатов комплексной геолого-гидрологической съемки территории и геолого-гидрологических сведений по ранее пробуренным в пределах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нижнеодесского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месторождения подземных вод водным скважинам. Месторождения расположено в 3,5 – 5,3 км юго-западнее поселка городского типа Нижний Одес.</w:t>
      </w:r>
    </w:p>
    <w:p w:rsidR="00FA5A21" w:rsidRDefault="00CC31E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санитарно-химическому и бактериологическому составу воды из поверхностного источника не отвечают требованиям по следующим нормируемым компонентам: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алюминий, аммиак, железо, нефтепродукты, ПАВ, БПК – 5,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термолерантные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колиформные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бактерии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колифаги</w:t>
      </w:r>
      <w:proofErr w:type="spellEnd"/>
      <w:r>
        <w:rPr>
          <w:rFonts w:ascii="Times New Roman" w:eastAsia="Times New Roman" w:hAnsi="Times New Roman" w:cs="Times New Roman"/>
          <w:sz w:val="24"/>
        </w:rPr>
        <w:t>. Средняя концентрация этих веще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евышает ПДК на 0,09 мг/кг; 1,85 мг/кг; 1,19 мг/кг; 0,25 мг/кг; 0,13 мг/кг; 2,71 мг/кг; 710,0 мг/кг и 16,1 мг/кг соответственно. Перед подачей вода должна проходить очистку.</w:t>
      </w:r>
    </w:p>
    <w:p w:rsidR="00FA5A21" w:rsidRDefault="00CC31E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санитарно-химическому и бактериологическому составу воды из подземного источника гидрокарбонатные натриевые и натриево-кальциевые с минерализацией 0,2-0,3 г/куб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м, отвечающие требованиям по всем нормируемым компонентам, за исключением железа и марганца.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Водоотведение</w:t>
      </w:r>
    </w:p>
    <w:p w:rsidR="00FA5A21" w:rsidRDefault="00CC31E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поселении создана единая централизованная система канализации хозяйственно-бытовых стоков от малоэтажной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среднеэтажной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жилой застройки и общественно-деловых объектов</w:t>
      </w:r>
      <w:r w:rsidR="00C4459F" w:rsidRPr="00C4459F">
        <w:rPr>
          <w:rFonts w:ascii="Times New Roman" w:eastAsia="Times New Roman" w:hAnsi="Times New Roman" w:cs="Times New Roman"/>
          <w:sz w:val="24"/>
        </w:rPr>
        <w:t>. Протяженность канализационных сетей составляет 30 500 км. Износ сетей достигает 80%.</w:t>
      </w:r>
      <w:r w:rsidR="00C4459F" w:rsidRPr="00C4459F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 w:rsidRPr="00936ACA">
        <w:rPr>
          <w:rFonts w:ascii="Times New Roman" w:eastAsia="Times New Roman" w:hAnsi="Times New Roman" w:cs="Times New Roman"/>
          <w:sz w:val="24"/>
        </w:rPr>
        <w:t>Для одноэтажной индивидуальной жилой застройки устроена местная канализация (выгребные ямы).</w:t>
      </w:r>
    </w:p>
    <w:p w:rsidR="00FA5A21" w:rsidRDefault="00CC31E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Хозяйственно-бытовые стоки поступают на канализационные очистные сооружения. Производительность очистных сооружений – 1000 тыс. куб.м./</w:t>
      </w:r>
      <w:proofErr w:type="spellStart"/>
      <w:r>
        <w:rPr>
          <w:rFonts w:ascii="Times New Roman" w:eastAsia="Times New Roman" w:hAnsi="Times New Roman" w:cs="Times New Roman"/>
          <w:sz w:val="24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</w:rPr>
        <w:t>. Тип очистки – механическая, биологическая.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Дождевая канализация</w:t>
      </w:r>
    </w:p>
    <w:p w:rsidR="00FA5A21" w:rsidRDefault="00CC31EB">
      <w:pPr>
        <w:tabs>
          <w:tab w:val="left" w:pos="720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городском поселении отсутствует дождевая канализация.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Электроснабжение</w:t>
      </w:r>
    </w:p>
    <w:p w:rsidR="00FA5A21" w:rsidRDefault="00CC31E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Энергетическая система поселения представляет собой совокупность электрической подстанции 110/35/6 кВ «Нижний Одес», линий электропередачи и трансформаторных подстанций.</w:t>
      </w:r>
    </w:p>
    <w:p w:rsidR="00FA5A21" w:rsidRDefault="00CC31EB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Трансформаторы электрической подстанции питаются от линий электропередач 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110 кВ № 150, 151 и 152, идущие от подстанции Ухта 200 </w:t>
      </w:r>
      <w:r>
        <w:rPr>
          <w:rFonts w:ascii="Times New Roman" w:eastAsia="Times New Roman" w:hAnsi="Times New Roman" w:cs="Times New Roman"/>
          <w:sz w:val="24"/>
        </w:rPr>
        <w:br/>
        <w:t xml:space="preserve">(№ 150)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Сосногорской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ТЭЦ (№№ 151-152).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Теплоснабжение</w:t>
      </w:r>
    </w:p>
    <w:p w:rsidR="00936ACA" w:rsidRPr="00936ACA" w:rsidRDefault="00936ACA" w:rsidP="00936A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Поставщиком</w:t>
      </w:r>
      <w:r w:rsidRPr="00936ACA">
        <w:rPr>
          <w:rFonts w:ascii="Times New Roman" w:eastAsia="Times New Roman" w:hAnsi="Times New Roman" w:cs="Times New Roman"/>
          <w:sz w:val="24"/>
        </w:rPr>
        <w:t xml:space="preserve"> тепла для потребителей муниципального образования является ООО «</w:t>
      </w:r>
      <w:proofErr w:type="spellStart"/>
      <w:r w:rsidRPr="00936ACA">
        <w:rPr>
          <w:rFonts w:ascii="Times New Roman" w:eastAsia="Times New Roman" w:hAnsi="Times New Roman" w:cs="Times New Roman"/>
          <w:sz w:val="24"/>
        </w:rPr>
        <w:t>Теплосервис</w:t>
      </w:r>
      <w:proofErr w:type="spellEnd"/>
      <w:r w:rsidRPr="00936ACA">
        <w:rPr>
          <w:rFonts w:ascii="Times New Roman" w:eastAsia="Times New Roman" w:hAnsi="Times New Roman" w:cs="Times New Roman"/>
          <w:sz w:val="24"/>
        </w:rPr>
        <w:t>».</w:t>
      </w:r>
    </w:p>
    <w:p w:rsidR="00936ACA" w:rsidRPr="00936ACA" w:rsidRDefault="00936ACA" w:rsidP="00936A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936ACA">
        <w:rPr>
          <w:rFonts w:ascii="Times New Roman" w:eastAsia="Times New Roman" w:hAnsi="Times New Roman" w:cs="Times New Roman"/>
          <w:b/>
          <w:sz w:val="24"/>
        </w:rPr>
        <w:tab/>
      </w:r>
      <w:r w:rsidRPr="00936ACA">
        <w:rPr>
          <w:rFonts w:ascii="Times New Roman" w:eastAsia="Times New Roman" w:hAnsi="Times New Roman" w:cs="Times New Roman"/>
          <w:sz w:val="24"/>
        </w:rPr>
        <w:t>На территории поселения действует 2 котельные. Протяженность тепловых сетей на территории городского поселения «Н</w:t>
      </w:r>
      <w:r w:rsidR="001548BC">
        <w:rPr>
          <w:rFonts w:ascii="Times New Roman" w:eastAsia="Times New Roman" w:hAnsi="Times New Roman" w:cs="Times New Roman"/>
          <w:sz w:val="24"/>
        </w:rPr>
        <w:t xml:space="preserve">ижний Одес» составляет </w:t>
      </w:r>
      <w:r w:rsidR="009E5BBD">
        <w:rPr>
          <w:rFonts w:ascii="Times New Roman" w:eastAsia="Times New Roman" w:hAnsi="Times New Roman" w:cs="Times New Roman"/>
          <w:sz w:val="24"/>
        </w:rPr>
        <w:t>30,97 км</w:t>
      </w:r>
      <w:proofErr w:type="gramStart"/>
      <w:r w:rsidR="009E5B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E5BBD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="009E5BBD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="009E5BBD">
        <w:rPr>
          <w:rFonts w:ascii="Times New Roman" w:eastAsia="Times New Roman" w:hAnsi="Times New Roman" w:cs="Times New Roman"/>
          <w:sz w:val="24"/>
        </w:rPr>
        <w:t>отельная № 1- 17,87км. и котельная № 6 – 13,1 км.)</w:t>
      </w:r>
    </w:p>
    <w:p w:rsidR="00FA5A21" w:rsidRPr="00936ACA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lang w:val="de-DE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Газоснабжение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Газоснабжение потребителей поселения осуществляется природным и сжиженным газом. Транспорт природного газа из месторождений севера Тюменской области (СРТО) выполняет ООО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Севергазпром</w:t>
      </w:r>
      <w:proofErr w:type="spellEnd"/>
      <w:r>
        <w:rPr>
          <w:rFonts w:ascii="Times New Roman" w:eastAsia="Times New Roman" w:hAnsi="Times New Roman" w:cs="Times New Roman"/>
          <w:sz w:val="24"/>
        </w:rPr>
        <w:t>», входящее в ОАО «Газпром». С востока на запад поселение пересекает система магистральных газопроводов СРТО (диаметр 1200-1400 мм).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Доставка газа до потребителей осуществляется с помощью газораспределительной станции ОАО «Газпром», расположенной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Нижний Одес.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Выделены следующие направления использования газа:</w:t>
      </w:r>
    </w:p>
    <w:p w:rsidR="00FA5A21" w:rsidRDefault="00CC31EB">
      <w:pPr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технологические потребности производственных предприятий;</w:t>
      </w:r>
    </w:p>
    <w:p w:rsidR="00FA5A21" w:rsidRDefault="00CC31EB">
      <w:pPr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нужды населения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пищеприготовление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хозяйственно-бытовые);</w:t>
      </w:r>
    </w:p>
    <w:p w:rsidR="00FA5A21" w:rsidRDefault="00CC31EB">
      <w:pPr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энергоноситель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теплоисточников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5BBD" w:rsidRDefault="009E5B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Связь</w:t>
      </w:r>
    </w:p>
    <w:p w:rsidR="00270B5D" w:rsidRPr="00270B5D" w:rsidRDefault="00270B5D" w:rsidP="00270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270B5D">
        <w:rPr>
          <w:rFonts w:ascii="Times New Roman" w:eastAsia="Times New Roman" w:hAnsi="Times New Roman" w:cs="Times New Roman"/>
          <w:sz w:val="24"/>
        </w:rPr>
        <w:t>Основным оператором связи является Коми филиал ОАО «Северо-Западный Телеком».</w:t>
      </w:r>
    </w:p>
    <w:p w:rsidR="00270B5D" w:rsidRPr="00270B5D" w:rsidRDefault="00270B5D" w:rsidP="00270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270B5D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270B5D">
        <w:rPr>
          <w:rFonts w:ascii="Times New Roman" w:eastAsia="Times New Roman" w:hAnsi="Times New Roman" w:cs="Times New Roman"/>
          <w:sz w:val="24"/>
        </w:rPr>
        <w:t>Нижнеодесский</w:t>
      </w:r>
      <w:proofErr w:type="spellEnd"/>
      <w:r w:rsidRPr="00270B5D">
        <w:rPr>
          <w:rFonts w:ascii="Times New Roman" w:eastAsia="Times New Roman" w:hAnsi="Times New Roman" w:cs="Times New Roman"/>
          <w:sz w:val="24"/>
        </w:rPr>
        <w:t xml:space="preserve"> филиал ФГУП «Почта России» является государственным учреждением, обеспечивающим предоставление услуг почтовой связи жителям поселения.</w:t>
      </w:r>
    </w:p>
    <w:p w:rsidR="00270B5D" w:rsidRPr="00270B5D" w:rsidRDefault="00270B5D" w:rsidP="00270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270B5D">
        <w:rPr>
          <w:rFonts w:ascii="Times New Roman" w:eastAsia="Times New Roman" w:hAnsi="Times New Roman" w:cs="Times New Roman"/>
          <w:b/>
          <w:sz w:val="24"/>
        </w:rPr>
        <w:tab/>
      </w:r>
      <w:r w:rsidRPr="00270B5D">
        <w:rPr>
          <w:rFonts w:ascii="Times New Roman" w:eastAsia="Times New Roman" w:hAnsi="Times New Roman" w:cs="Times New Roman"/>
          <w:sz w:val="24"/>
        </w:rPr>
        <w:t xml:space="preserve">Услуги сотовой связи предоставляют 4 оператора: ЗАО «Парма </w:t>
      </w:r>
      <w:proofErr w:type="spellStart"/>
      <w:r w:rsidRPr="00270B5D">
        <w:rPr>
          <w:rFonts w:ascii="Times New Roman" w:eastAsia="Times New Roman" w:hAnsi="Times New Roman" w:cs="Times New Roman"/>
          <w:sz w:val="24"/>
        </w:rPr>
        <w:t>Мобайл</w:t>
      </w:r>
      <w:proofErr w:type="spellEnd"/>
      <w:r w:rsidRPr="00270B5D">
        <w:rPr>
          <w:rFonts w:ascii="Times New Roman" w:eastAsia="Times New Roman" w:hAnsi="Times New Roman" w:cs="Times New Roman"/>
          <w:sz w:val="24"/>
        </w:rPr>
        <w:t xml:space="preserve">» (Теле 2 Коми); ОАО «Мобильные </w:t>
      </w:r>
      <w:proofErr w:type="spellStart"/>
      <w:r w:rsidRPr="00270B5D">
        <w:rPr>
          <w:rFonts w:ascii="Times New Roman" w:eastAsia="Times New Roman" w:hAnsi="Times New Roman" w:cs="Times New Roman"/>
          <w:sz w:val="24"/>
        </w:rPr>
        <w:t>ТелеСистемы</w:t>
      </w:r>
      <w:proofErr w:type="spellEnd"/>
      <w:r w:rsidRPr="00270B5D">
        <w:rPr>
          <w:rFonts w:ascii="Times New Roman" w:eastAsia="Times New Roman" w:hAnsi="Times New Roman" w:cs="Times New Roman"/>
          <w:sz w:val="24"/>
        </w:rPr>
        <w:t xml:space="preserve"> в Республике Коми» (МТС); ОАО «Мегафон» и ООО «</w:t>
      </w:r>
      <w:proofErr w:type="spellStart"/>
      <w:proofErr w:type="gramStart"/>
      <w:r w:rsidRPr="00270B5D">
        <w:rPr>
          <w:rFonts w:ascii="Times New Roman" w:eastAsia="Times New Roman" w:hAnsi="Times New Roman" w:cs="Times New Roman"/>
          <w:sz w:val="24"/>
        </w:rPr>
        <w:t>Вымпел-Коммуникации</w:t>
      </w:r>
      <w:proofErr w:type="spellEnd"/>
      <w:proofErr w:type="gramEnd"/>
      <w:r w:rsidRPr="00270B5D">
        <w:rPr>
          <w:rFonts w:ascii="Times New Roman" w:eastAsia="Times New Roman" w:hAnsi="Times New Roman" w:cs="Times New Roman"/>
          <w:sz w:val="24"/>
        </w:rPr>
        <w:t>» (</w:t>
      </w:r>
      <w:proofErr w:type="spellStart"/>
      <w:r w:rsidRPr="00270B5D">
        <w:rPr>
          <w:rFonts w:ascii="Times New Roman" w:eastAsia="Times New Roman" w:hAnsi="Times New Roman" w:cs="Times New Roman"/>
          <w:sz w:val="24"/>
        </w:rPr>
        <w:t>Билайн</w:t>
      </w:r>
      <w:proofErr w:type="spellEnd"/>
      <w:r w:rsidRPr="00270B5D">
        <w:rPr>
          <w:rFonts w:ascii="Times New Roman" w:eastAsia="Times New Roman" w:hAnsi="Times New Roman" w:cs="Times New Roman"/>
          <w:sz w:val="24"/>
        </w:rPr>
        <w:t>).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</w:p>
    <w:p w:rsidR="00FA5A21" w:rsidRPr="00BE7A94" w:rsidRDefault="00CC31EB" w:rsidP="00BE7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2. Обоснование расчетных показателей, содержащихся в основной части нормативов градостроительного проектирования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Обоснование расчетных показателей, устанавливаемых для объектов местного значения в области жилищного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строительства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содержащихся в пункте 1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Расчетные показатели размеров жилой зоны населенного пункта приняты согласно п.8.3.4 «Региональных нормативов градостроительного проектирования Республики Коми», утвержденных постановлением Правительства Республики Коми №133 от 18.03.2016 г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РНГП РК).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плотности для жилой застройки различных типов приняты согласно п.8.3.6 таблице 8.1 РНГП РК.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Минимальные размеры участка для современной средне- и многоэтажной многоквартирной застройки приняты согласно п.8.3.7 таблице 8.2 РНГП РК.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Удельные размеры площадок различного функционального назначения приняты согласно п.8.3.14 таблице 8.3 РНГП РК.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Обоснование расчетных показателей, устанавливаемых для объектов местного значения в области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содержащихся в пункте 2.1  и 2.2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п.3.3 РНГП РК, Приложения Методических рекомендаций, утвержденных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04.05.2016г. № АК-15/02вн.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Обоснование расчетных показателей, устанавливаемых для объектов местного значения в области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здравоохранения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содержащихся в пункте 3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п.1.4  РНГП РК.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Обоснование расчетных показателей, устанавливаемых для объектов местного значения в области физической культуры 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спорта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содержащихся в пункте 4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п.3.2  РНГП РК.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Обоснование расчетных показателей, устанавливаемых для объектов местного значения в области культуры и социального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содержащихся в пункте 5.1  и 5.2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п.3.5 и 3.7  РНГП РК соответственно.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2.6. Обоснование расчетных показателей, устанавливаемых для объектов местного значения в области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рекреации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содержащихся в пункте 6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п.3.6  РНГП РК.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 Обоснование расчетных показателей, устанавливаемых для объектов местного значения в области в области энергетики и инженерной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инфраструктуры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содержащихся в пункте 7 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2.7.1. Обоснование расчетных показателей объектов, относящиеся к области электроснабжения, содержащиеся в пункте 7.1.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Расчетные показатели по электропотреблению кВт·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/год на 1 чел. приняты на согласно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приложения Л</w:t>
        </w:r>
      </w:hyperlink>
      <w:r>
        <w:rPr>
          <w:rFonts w:ascii="Times New Roman" w:eastAsia="Times New Roman" w:hAnsi="Times New Roman" w:cs="Times New Roman"/>
          <w:sz w:val="24"/>
        </w:rPr>
        <w:t xml:space="preserve"> свода правил СП 42.13330.2016 «Градостроительство. Планировка и застройка городских и сельских поселений» с коэффициентом 0,8 для малых городов.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максимума  электрической нагрузки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/год так же принято в соответствии с приложением Л СП 42.13330.2016 с коэффициентом 0,8 для малых городов.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Электрическая нагрузка, расход электроэнергии приняты согласно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РД 34.20.185-94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2.7.2. Обоснование расчетных показателей объектов, относящиеся к области тепло-, газоснабжения содержащихся в пункте 7.2 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показателям №№1, 2, 3, 4 указанные укрупненные показатели потребления газа при теплоте сгорания 34 МДж/ м3 (8000 ккал/ м3) приняты согласно п. 3.12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СП 42-101-2003</w:t>
        </w:r>
      </w:hyperlink>
      <w:r>
        <w:rPr>
          <w:rFonts w:ascii="Times New Roman" w:eastAsia="Times New Roman" w:hAnsi="Times New Roman" w:cs="Times New Roman"/>
          <w:sz w:val="24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2.7.3. Обоснование расчетных показателей объектов, относящихся к области водоснабжения населения, содержащихся в пункте 7.3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Расчетные показатели приняты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 МНГП МР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2.7.4. Обоснование расчетных показателей объектов, относящихся к области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водоотведения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содержащиеся в пункте 7.4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Расчетные показатели №№1,2,3 приняты по  объектам-аналогам (с учетом расходов на полив) и согласно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таблице 12</w:t>
        </w:r>
      </w:hyperlink>
      <w:r>
        <w:rPr>
          <w:rFonts w:ascii="Times New Roman" w:eastAsia="Times New Roman" w:hAnsi="Times New Roman" w:cs="Times New Roman"/>
          <w:sz w:val="24"/>
        </w:rPr>
        <w:t xml:space="preserve"> свода правил СП 42.13330.2011 «Градостроительство. Планировка и застройка городских и сельских поселений».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2.8. Обоснование расчетных показателей, устанавливаемых для объектов местного значения в области автомобильных дорог местного значения содержащихся в пункте 1.8 части 1 нормативов. 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Расчетные показатели приняты согласно п. 3.1; Таблиц 11.3 и 11.4 п.11.6 СП 42.13330.2016 «Градостроительство. Планировка и застройка городских и сельских поселений».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 Обоснование расчетных показателей, устанавливаемых для объектов сельского хозяйства и объектов местного значения, имеющих промышленное и коммунально-складское назначение  содержащихся в пункте 9 раздела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Размеры санитарно-защитных зон предприятий сельского хозяйства  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объектов местного значения, имеющих промышленное и коммунально-складское назначение приняты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«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>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2.10. Обоснование расчетных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последствий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содержащихся в пункте 10 части 1 нормативов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Расчетные показатели приняты согласно п.1.2 части II РНГП РК.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 Обоснование расчетных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Расчетные показатели приняты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 СП 42.13330.2011 «Градостроительство. Планировка и застройка городских и сельских поселений».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2.12. Обоснование расчетных показателей, устанавливаемых для объектов местного значения в области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захоронений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содержащихся в пункте 12 части 1 нормативов.</w:t>
      </w:r>
    </w:p>
    <w:p w:rsidR="00FA5A21" w:rsidRDefault="00CC3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Расчетные показатели приняты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 «Нормы расчета объектов обслуживания и размеры их земельных участков» РНГП РК.</w:t>
      </w:r>
    </w:p>
    <w:p w:rsidR="00FA5A21" w:rsidRDefault="00FA5A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FA5A21" w:rsidRDefault="00FA5A21">
      <w:pPr>
        <w:keepNext/>
        <w:keepLines/>
        <w:spacing w:before="48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FA5A21" w:rsidSect="00B1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A02"/>
    <w:multiLevelType w:val="multilevel"/>
    <w:tmpl w:val="D7D0E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4179D"/>
    <w:multiLevelType w:val="multilevel"/>
    <w:tmpl w:val="4B86E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2383E"/>
    <w:multiLevelType w:val="multilevel"/>
    <w:tmpl w:val="BD587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5A21"/>
    <w:rsid w:val="0012099F"/>
    <w:rsid w:val="00122112"/>
    <w:rsid w:val="001548BC"/>
    <w:rsid w:val="00270B5D"/>
    <w:rsid w:val="00277CC2"/>
    <w:rsid w:val="00333E18"/>
    <w:rsid w:val="0062519F"/>
    <w:rsid w:val="00936ACA"/>
    <w:rsid w:val="009D29D2"/>
    <w:rsid w:val="009E5BBD"/>
    <w:rsid w:val="00B13326"/>
    <w:rsid w:val="00BB0F10"/>
    <w:rsid w:val="00BE7A94"/>
    <w:rsid w:val="00C4459F"/>
    <w:rsid w:val="00C9311B"/>
    <w:rsid w:val="00CC31EB"/>
    <w:rsid w:val="00FA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ppData\Local\Users\mpalatkin\Downloads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B%D0%BA%D1%82%D1%8B%D0%B2%D0%BA%D0%B0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6%D0%BC%D0%B0_(%D0%BF%D1%80%D0%B8%D1%82%D0%BE%D0%BA_%D0%9F%D0%B5%D1%87%D0%BE%D1%80%D1%8B)" TargetMode="External"/><Relationship Id="rId11" Type="http://schemas.openxmlformats.org/officeDocument/2006/relationships/hyperlink" Target="file://C:\Users\AppData\Local\Users\mpalatkin\Downloads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5" Type="http://schemas.openxmlformats.org/officeDocument/2006/relationships/hyperlink" Target="https://ru.wikipedia.org/wiki/%D0%9D%D0%B8%D0%B6%D0%BD%D0%B8%D0%B9_%D0%9E%D0%B4%D0%B5%D1%81_(%D1%80%D0%B5%D0%BA%D0%B0)" TargetMode="External"/><Relationship Id="rId10" Type="http://schemas.openxmlformats.org/officeDocument/2006/relationships/hyperlink" Target="file://C:\Users\AppData\Local\Users\mpalatkin\Downloads\&#1057;&#1055;%2042-101-2003%20&#1043;&#1040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2017-12-11T07:52:00Z</cp:lastPrinted>
  <dcterms:created xsi:type="dcterms:W3CDTF">2021-10-19T06:10:00Z</dcterms:created>
  <dcterms:modified xsi:type="dcterms:W3CDTF">2021-10-19T06:10:00Z</dcterms:modified>
</cp:coreProperties>
</file>